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КАРТКА ЗАХОДУ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майстер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клас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симуляційний тренінг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тренінг з оволодіння практичними навичками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тренінг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семінар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фахова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тематична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школа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БПР МЕДИЧНИХ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ТА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ФАРМАЦЕВТИЧНИХ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ПРАЦІВНИКІВ</w:t>
      </w:r>
    </w:p>
    <w:tbl>
      <w:tblPr>
        <w:tblW w:w="978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8"/>
        <w:gridCol w:w="5103"/>
      </w:tblGrid>
      <w:tr>
        <w:tblPrEx>
          <w:shd w:val="clear" w:color="auto" w:fill="cdd4e9"/>
        </w:tblPrEx>
        <w:trPr>
          <w:trHeight w:val="129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Назва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Майстер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клас «Роль УЗД в роботі лікаря акушер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гінеколога та репродуктолога»</w:t>
            </w:r>
          </w:p>
        </w:tc>
      </w:tr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Назва Провайдера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 Єдиного державного реєстру юридичних осіб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фізичних осіб – підприємців та громадських формувань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ГО «Міжнародна міждисциплінарна асоціація медичних професіоналів»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Співорганізатори заходу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Тренінгова платформа Медичного центру доктора Ніколаєва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Івано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Франківський обласний перинатальний центр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7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Цільова аудиторія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відповідно до Номенклатури лікарських спеціальностей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Акушерство і гінекологія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ультразвукова діагностика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9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Вид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Майстер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клас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Запланована кількість учасників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cdd4e9"/>
        </w:tblPrEx>
        <w:trPr>
          <w:trHeight w:val="18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Мета навчання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Надати теоретичних і практичних навичок та поглибити знання з ведення вагітності та проведення УЗД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обстеженні під час вагітності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зокрема у підвищенні настороженості щодо маркерів ускладнень як природної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так і вагітності завдяки ДРТ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5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Метод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методи навчання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Надання навчального матеріалу у вигляді тематичних лекцій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демонстрація проведення техніки УЗД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Кількість балів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9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Дата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12.11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.2022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Місце проведення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повна адреса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Medical Hub Ordex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pt-PT"/>
              </w:rPr>
              <w:t>на базі Медичний Дім ″Одрекс″</w:t>
            </w:r>
          </w:p>
          <w:p>
            <w:pPr>
              <w:pStyle w:val="Стандартний"/>
              <w:spacing w:before="0" w:line="240" w:lineRule="auto"/>
              <w:jc w:val="left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pt-PT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pt-PT"/>
              </w:rPr>
              <w:t>Одеса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pt-PT"/>
              </w:rPr>
              <w:t>Розкидайлівська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>, 69/71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Прізвище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ім’я та по батькові лектора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тренера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Олена Миколаївна Сусідко</w:t>
            </w:r>
          </w:p>
        </w:tc>
      </w:tr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5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Резюме лектора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тренера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мед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Генеральний директор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"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Медичний центр доктора Ніколаєва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",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директор Української філії Міжнародної школи з медичного ультразвуку ім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Яна Дональда</w:t>
            </w:r>
          </w:p>
        </w:tc>
      </w:tr>
      <w:tr>
        <w:tblPrEx>
          <w:shd w:val="clear" w:color="auto" w:fill="cdd4e9"/>
        </w:tblPrEx>
        <w:trPr>
          <w:trHeight w:val="6721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Програма заходу БПР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андартний"/>
              <w:spacing w:before="0" w:line="240" w:lineRule="auto"/>
              <w:rPr>
                <w:rFonts w:ascii="Times New Roman" w:cs="Times New Roman" w:hAnsi="Times New Roman"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Лекційна частина</w:t>
            </w:r>
          </w:p>
          <w:p>
            <w:pPr>
              <w:pStyle w:val="Стандартний"/>
              <w:numPr>
                <w:ilvl w:val="0"/>
                <w:numId w:val="28"/>
              </w:numPr>
              <w:spacing w:before="0" w:line="240" w:lineRule="auto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Стандарти медичної допомоги «Нормальна вагітність»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Розбір наказу №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1437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від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09.02.22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щодо пренатальної діагностики</w:t>
            </w:r>
          </w:p>
          <w:p>
            <w:pPr>
              <w:pStyle w:val="Стандартний"/>
              <w:numPr>
                <w:ilvl w:val="0"/>
                <w:numId w:val="28"/>
              </w:numPr>
              <w:spacing w:before="0" w:line="240" w:lineRule="auto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Пренатальний комбінований скринінг</w:t>
            </w:r>
          </w:p>
          <w:p>
            <w:pPr>
              <w:pStyle w:val="Стандартний"/>
              <w:numPr>
                <w:ilvl w:val="0"/>
                <w:numId w:val="28"/>
              </w:numPr>
              <w:spacing w:before="0" w:line="240" w:lineRule="auto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Предиктори перинатальних ускладнень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ЗРП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прееклампсія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дістрес плода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)</w:t>
            </w:r>
          </w:p>
          <w:p>
            <w:pPr>
              <w:pStyle w:val="Стандартний"/>
              <w:numPr>
                <w:ilvl w:val="0"/>
                <w:numId w:val="28"/>
              </w:numPr>
              <w:spacing w:before="0" w:line="240" w:lineRule="auto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Цікаві та рідкі приклади з практики</w:t>
            </w:r>
          </w:p>
          <w:p>
            <w:pPr>
              <w:pStyle w:val="Стандартний"/>
              <w:numPr>
                <w:ilvl w:val="0"/>
                <w:numId w:val="28"/>
              </w:numPr>
              <w:spacing w:before="0" w:line="240" w:lineRule="auto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«Сіра зона» в акушерстві та УЗД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: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рубець на матці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сімфізіальна щілина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шийка матки</w:t>
            </w:r>
          </w:p>
          <w:p>
            <w:pPr>
              <w:pStyle w:val="Стандартний"/>
              <w:numPr>
                <w:ilvl w:val="0"/>
                <w:numId w:val="28"/>
              </w:numPr>
              <w:spacing w:before="0" w:line="240" w:lineRule="auto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Еластографія в акушерстві</w:t>
            </w:r>
          </w:p>
          <w:p>
            <w:pPr>
              <w:pStyle w:val="Стандартний"/>
              <w:spacing w:before="0" w:line="240" w:lineRule="auto"/>
              <w:rPr>
                <w:rFonts w:ascii="Times New Roman" w:cs="Times New Roman" w:hAnsi="Times New Roman" w:eastAsia="Times New Roman"/>
                <w:sz w:val="22"/>
                <w:szCs w:val="22"/>
                <w:shd w:val="clear" w:color="auto" w:fill="ffffff"/>
                <w:lang w:val="pt-PT"/>
              </w:rPr>
            </w:pPr>
          </w:p>
          <w:p>
            <w:pPr>
              <w:pStyle w:val="Стандартн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Практична частина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Проведення майстер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класу з УЗД в акушерстві та гінекології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: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Алгоритм обстеження в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1-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му триместрі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Як правильно оцінювати ТВП і КН ґрунтуючись на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FMF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Як правильно оцінювати МА по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FMF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та калькулятору Гратакоса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Алгоритм обстеження в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3-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му триместрі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+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розширена допплерометрія ФПК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функціональне УЗД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)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Лайфхаки для початківців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Техніка виведення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>3/4D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Як формуємо висновок та даємо рекомендації</w:t>
            </w:r>
          </w:p>
          <w:p>
            <w:pPr>
              <w:pStyle w:val="Стандартний"/>
              <w:numPr>
                <w:ilvl w:val="0"/>
                <w:numId w:val="29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 Мультипараметричне УЗД в гінекології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: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допплерометрія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rtl w:val="0"/>
                <w:lang w:val="pt-PT"/>
              </w:rPr>
              <w:t xml:space="preserve">, 3/4D, 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fffff"/>
                <w:rtl w:val="0"/>
                <w:lang w:val="pt-PT"/>
              </w:rPr>
              <w:t>еластографія</w:t>
            </w:r>
          </w:p>
        </w:tc>
      </w:tr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Опис вимог рівня знань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володіння темою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навичок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досвіду учасників до моменту реєстрації на даний захід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за потреби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dd4e9"/>
        </w:tblPrEx>
        <w:trPr>
          <w:trHeight w:val="2491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Технічна підтримка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так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ні</w:t>
            </w:r>
            <w:r>
              <w:rPr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?).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які надані дистриб’ютором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Провайдер розміщує копію угоди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ні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Методи оцінювання набутих знань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Т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естування</w:t>
            </w:r>
          </w:p>
        </w:tc>
      </w:tr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Код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Реєстраційний номер заходу БПР вноситься після присвоєння Адміністратором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324" w:hanging="324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20" w:h="16840" w:orient="portrait"/>
      <w:pgMar w:top="1134" w:right="850" w:bottom="1134" w:left="170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5"/>
  </w:num>
  <w:num w:numId="30">
    <w:abstractNumId w:val="16"/>
  </w:num>
  <w:num w:numId="31">
    <w:abstractNumId w:val="16"/>
    <w:lvlOverride w:ilvl="0">
      <w:startOverride w:val="15"/>
    </w:lvlOverride>
  </w:num>
  <w:num w:numId="32">
    <w:abstractNumId w:val="17"/>
  </w:num>
  <w:num w:numId="33">
    <w:abstractNumId w:val="17"/>
    <w:lvlOverride w:ilvl="0">
      <w:startOverride w:val="16"/>
    </w:lvlOverride>
  </w:num>
  <w:num w:numId="34">
    <w:abstractNumId w:val="18"/>
  </w:num>
  <w:num w:numId="35">
    <w:abstractNumId w:val="18"/>
    <w:lvlOverride w:ilvl="0">
      <w:startOverride w:val="17"/>
    </w:lvlOverride>
  </w:num>
  <w:num w:numId="36">
    <w:abstractNumId w:val="19"/>
  </w:num>
  <w:num w:numId="37">
    <w:abstractNumId w:val="19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1" w:right="406" w:firstLine="70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