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КАРТКА ЗАХОДУ</w:t>
      </w:r>
    </w:p>
    <w:p>
      <w:pPr>
        <w:pStyle w:val="Normal.0"/>
        <w:jc w:val="center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rtl w:val="0"/>
          <w:lang w:val="en-US"/>
        </w:rPr>
        <w:t>(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майстер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клас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симуляційний тренінг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тренінг з оволодіння практичними навичками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тренінг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семінар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фахова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тематична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)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школа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БПР МЕДИЧНИХ</w:t>
      </w:r>
      <w:r>
        <w:rPr>
          <w:b w:val="1"/>
          <w:bCs w:val="1"/>
          <w:spacing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ТА</w:t>
      </w:r>
      <w:r>
        <w:rPr>
          <w:b w:val="1"/>
          <w:bCs w:val="1"/>
          <w:spacing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ФАРМАЦЕВТИЧНИХ</w:t>
      </w:r>
      <w:r>
        <w:rPr>
          <w:b w:val="1"/>
          <w:bCs w:val="1"/>
          <w:spacing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ПРАЦІВНИКІВ</w:t>
      </w:r>
    </w:p>
    <w:tbl>
      <w:tblPr>
        <w:tblW w:w="9781" w:type="dxa"/>
        <w:jc w:val="center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78"/>
        <w:gridCol w:w="5103"/>
      </w:tblGrid>
      <w:tr>
        <w:tblPrEx>
          <w:shd w:val="clear" w:color="auto" w:fill="cdd4e9"/>
        </w:tblPrEx>
        <w:trPr>
          <w:trHeight w:val="129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Назва заходу БПР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Майстер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клас «Роль УЗД в роботі лікаря акушер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гінеколога та репродуктолога»</w:t>
            </w:r>
          </w:p>
        </w:tc>
      </w:tr>
      <w:tr>
        <w:tblPrEx>
          <w:shd w:val="clear" w:color="auto" w:fill="cdd4e9"/>
        </w:tblPrEx>
        <w:trPr>
          <w:trHeight w:val="123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3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Назва Провайдера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з Єдиного державного реєстру юридичних осіб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фізичних осіб – підприємців та громадських формувань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ГО «Міжнародна міждисциплінарна асоціація медичних професіоналів»</w:t>
            </w:r>
          </w:p>
        </w:tc>
      </w:tr>
      <w:tr>
        <w:tblPrEx>
          <w:shd w:val="clear" w:color="auto" w:fill="cdd4e9"/>
        </w:tblPrEx>
        <w:trPr>
          <w:trHeight w:val="92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5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Співорганізатори заходу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Тренінгова платформа Медичного центру доктора Ніколаєва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Івано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Франківський обласний перинатальний центр</w:t>
            </w:r>
          </w:p>
        </w:tc>
      </w:tr>
      <w:tr>
        <w:tblPrEx>
          <w:shd w:val="clear" w:color="auto" w:fill="cdd4e9"/>
        </w:tblPrEx>
        <w:trPr>
          <w:trHeight w:val="93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7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Цільова аудиторія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відповідно до Номенклатури лікарських спеціальностей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Акушерство і гінекологія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ультразвукова діагностика</w:t>
            </w:r>
          </w:p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9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Вид заходу БПР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Майстер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клас</w:t>
            </w:r>
          </w:p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1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Запланована кількість учасників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60</w:t>
            </w:r>
          </w:p>
        </w:tc>
      </w:tr>
      <w:tr>
        <w:tblPrEx>
          <w:shd w:val="clear" w:color="auto" w:fill="cdd4e9"/>
        </w:tblPrEx>
        <w:trPr>
          <w:trHeight w:val="182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3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Мета навчання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Надати теоретичних і практичних навичок та поглибити знання з ведення вагітності та проведення УЗД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обстеженні під час вагітності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зокрема у підвищенні настороженості щодо маркерів ускладнень як природної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так і вагітності завдяки ДРТ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92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5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Метод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методи навчання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Надання навчального матеріалу у вигляді тематичних лекцій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демонстрація проведення техніки УЗД</w:t>
            </w:r>
          </w:p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7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Кількість балів БПР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10</w:t>
            </w:r>
          </w:p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9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Дата заходу БПР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12.11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.2022</w:t>
            </w:r>
          </w:p>
        </w:tc>
      </w:tr>
      <w:tr>
        <w:tblPrEx>
          <w:shd w:val="clear" w:color="auto" w:fill="cdd4e9"/>
        </w:tblPrEx>
        <w:trPr>
          <w:trHeight w:val="92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21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Місце проведення заходу БПР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повна адреса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"/>
              <w:spacing w:before="0" w:line="240" w:lineRule="auto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pt-PT"/>
              </w:rPr>
              <w:t xml:space="preserve">Medical Hub Ordex 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pt-PT"/>
              </w:rPr>
              <w:t>на базі Медичний Дім ″Одрекс″</w:t>
            </w:r>
          </w:p>
          <w:p>
            <w:pPr>
              <w:pStyle w:val="Стандартний"/>
              <w:spacing w:before="0" w:line="240" w:lineRule="auto"/>
              <w:jc w:val="left"/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pt-PT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pt-PT"/>
              </w:rPr>
              <w:t>.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pt-PT"/>
              </w:rPr>
              <w:t>Одеса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pt-PT"/>
              </w:rPr>
              <w:t xml:space="preserve">, 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pt-PT"/>
              </w:rPr>
              <w:t>Розкидайлівська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pt-PT"/>
              </w:rPr>
              <w:t>, 69/71</w:t>
            </w:r>
          </w:p>
        </w:tc>
      </w:tr>
      <w:tr>
        <w:tblPrEx>
          <w:shd w:val="clear" w:color="auto" w:fill="cdd4e9"/>
        </w:tblPrEx>
        <w:trPr>
          <w:trHeight w:val="63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23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Прізвище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ім’я та по батькові лектора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тренера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Олена Миколаївна Сусідко</w:t>
            </w:r>
          </w:p>
        </w:tc>
      </w:tr>
      <w:tr>
        <w:tblPrEx>
          <w:shd w:val="clear" w:color="auto" w:fill="cdd4e9"/>
        </w:tblPrEx>
        <w:trPr>
          <w:trHeight w:val="123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25"/>
              </w:numPr>
              <w:ind w:righ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Резюме лектора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тренера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К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мед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н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.,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Генеральний директор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"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Медичний центр доктора Ніколаєва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",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директор Української філії Міжнародної школи з медичного ультразвуку ім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Яна Дональда</w:t>
            </w:r>
          </w:p>
        </w:tc>
      </w:tr>
      <w:tr>
        <w:tblPrEx>
          <w:shd w:val="clear" w:color="auto" w:fill="cdd4e9"/>
        </w:tblPrEx>
        <w:trPr>
          <w:trHeight w:val="6721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27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Програма заходу БПР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"/>
              <w:spacing w:before="0" w:line="240" w:lineRule="auto"/>
              <w:rPr>
                <w:rFonts w:ascii="Times New Roman" w:cs="Times New Roman" w:hAnsi="Times New Roman" w:eastAsia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  <w:t>Лекційна частина</w:t>
            </w:r>
          </w:p>
          <w:p>
            <w:pPr>
              <w:pStyle w:val="Стандартний"/>
              <w:numPr>
                <w:ilvl w:val="0"/>
                <w:numId w:val="28"/>
              </w:numPr>
              <w:spacing w:before="0" w:line="240" w:lineRule="auto"/>
              <w:jc w:val="left"/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lang w:val="pt-PT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  <w:t>Стандарти медичної допомоги «Нормальна вагітність»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rtl w:val="0"/>
                <w:lang w:val="pt-PT"/>
              </w:rPr>
              <w:t>.</w:t>
            </w:r>
            <w:r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  <w:t>Розбір наказу №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rtl w:val="0"/>
                <w:lang w:val="pt-PT"/>
              </w:rPr>
              <w:t xml:space="preserve">1437 </w:t>
            </w:r>
            <w:r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  <w:t xml:space="preserve">від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rtl w:val="0"/>
                <w:lang w:val="pt-PT"/>
              </w:rPr>
              <w:t xml:space="preserve">09.02.22 </w:t>
            </w:r>
            <w:r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  <w:t>щодо пренатальної діагностики</w:t>
            </w:r>
          </w:p>
          <w:p>
            <w:pPr>
              <w:pStyle w:val="Стандартний"/>
              <w:numPr>
                <w:ilvl w:val="0"/>
                <w:numId w:val="28"/>
              </w:numPr>
              <w:spacing w:before="0" w:line="240" w:lineRule="auto"/>
              <w:jc w:val="left"/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lang w:val="pt-PT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  <w:t xml:space="preserve"> Пренатальний комбінований скринінг</w:t>
            </w:r>
          </w:p>
          <w:p>
            <w:pPr>
              <w:pStyle w:val="Стандартний"/>
              <w:numPr>
                <w:ilvl w:val="0"/>
                <w:numId w:val="28"/>
              </w:numPr>
              <w:spacing w:before="0" w:line="240" w:lineRule="auto"/>
              <w:jc w:val="left"/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lang w:val="pt-PT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  <w:t xml:space="preserve"> Предиктори перинатальних ускладнень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rtl w:val="0"/>
                <w:lang w:val="pt-PT"/>
              </w:rPr>
              <w:t>(</w:t>
            </w:r>
            <w:r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  <w:t>ЗРП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rtl w:val="0"/>
                <w:lang w:val="pt-PT"/>
              </w:rPr>
              <w:t xml:space="preserve">, </w:t>
            </w:r>
            <w:r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  <w:t>прееклампсія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rtl w:val="0"/>
                <w:lang w:val="pt-PT"/>
              </w:rPr>
              <w:t xml:space="preserve">, </w:t>
            </w:r>
            <w:r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  <w:t>дістрес плода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rtl w:val="0"/>
                <w:lang w:val="pt-PT"/>
              </w:rPr>
              <w:t>)</w:t>
            </w:r>
          </w:p>
          <w:p>
            <w:pPr>
              <w:pStyle w:val="Стандартний"/>
              <w:numPr>
                <w:ilvl w:val="0"/>
                <w:numId w:val="28"/>
              </w:numPr>
              <w:spacing w:before="0" w:line="240" w:lineRule="auto"/>
              <w:jc w:val="left"/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lang w:val="pt-PT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  <w:t xml:space="preserve"> Цікаві та рідкі приклади з практики</w:t>
            </w:r>
          </w:p>
          <w:p>
            <w:pPr>
              <w:pStyle w:val="Стандартний"/>
              <w:numPr>
                <w:ilvl w:val="0"/>
                <w:numId w:val="28"/>
              </w:numPr>
              <w:spacing w:before="0" w:line="240" w:lineRule="auto"/>
              <w:jc w:val="left"/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lang w:val="pt-PT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  <w:t xml:space="preserve"> «Сіра зона» в акушерстві та УЗД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rtl w:val="0"/>
                <w:lang w:val="pt-PT"/>
              </w:rPr>
              <w:t xml:space="preserve">: </w:t>
            </w:r>
            <w:r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  <w:t>рубець на матці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rtl w:val="0"/>
                <w:lang w:val="pt-PT"/>
              </w:rPr>
              <w:t xml:space="preserve">, </w:t>
            </w:r>
            <w:r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  <w:t>сімфізіальна щілина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rtl w:val="0"/>
                <w:lang w:val="pt-PT"/>
              </w:rPr>
              <w:t xml:space="preserve">, </w:t>
            </w:r>
            <w:r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  <w:t>шийка матки</w:t>
            </w:r>
          </w:p>
          <w:p>
            <w:pPr>
              <w:pStyle w:val="Стандартний"/>
              <w:numPr>
                <w:ilvl w:val="0"/>
                <w:numId w:val="28"/>
              </w:numPr>
              <w:spacing w:before="0" w:line="240" w:lineRule="auto"/>
              <w:jc w:val="left"/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lang w:val="pt-PT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  <w:t xml:space="preserve"> Еластографія в акушерстві</w:t>
            </w:r>
          </w:p>
          <w:p>
            <w:pPr>
              <w:pStyle w:val="Стандартний"/>
              <w:spacing w:before="0" w:line="240" w:lineRule="auto"/>
              <w:rPr>
                <w:rFonts w:ascii="Times New Roman" w:cs="Times New Roman" w:hAnsi="Times New Roman" w:eastAsia="Times New Roman"/>
                <w:sz w:val="22"/>
                <w:szCs w:val="22"/>
                <w:shd w:val="clear" w:color="auto" w:fill="ffffff"/>
                <w:lang w:val="pt-PT"/>
              </w:rPr>
            </w:pP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  <w:t>Практична частина</w:t>
            </w:r>
          </w:p>
          <w:p>
            <w:pPr>
              <w:pStyle w:val="Стандартний"/>
              <w:numPr>
                <w:ilvl w:val="0"/>
                <w:numId w:val="29"/>
              </w:numPr>
              <w:bidi w:val="0"/>
              <w:spacing w:before="0" w:line="240" w:lineRule="auto"/>
              <w:ind w:right="0"/>
              <w:jc w:val="left"/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  <w:t xml:space="preserve"> Проведення майстер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rtl w:val="0"/>
                <w:lang w:val="pt-PT"/>
              </w:rPr>
              <w:t>-</w:t>
            </w:r>
            <w:r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  <w:t>класу з УЗД в акушерстві та гінекології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rtl w:val="0"/>
                <w:lang w:val="pt-PT"/>
              </w:rPr>
              <w:t>:</w:t>
            </w:r>
          </w:p>
          <w:p>
            <w:pPr>
              <w:pStyle w:val="Стандартний"/>
              <w:numPr>
                <w:ilvl w:val="0"/>
                <w:numId w:val="29"/>
              </w:numPr>
              <w:bidi w:val="0"/>
              <w:spacing w:before="0" w:line="240" w:lineRule="auto"/>
              <w:ind w:right="0"/>
              <w:jc w:val="left"/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 Алгоритм обстеження в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rtl w:val="0"/>
                <w:lang w:val="pt-PT"/>
              </w:rPr>
              <w:t>1-</w:t>
            </w:r>
            <w:r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  <w:t>му триместрі</w:t>
            </w:r>
          </w:p>
          <w:p>
            <w:pPr>
              <w:pStyle w:val="Стандартний"/>
              <w:numPr>
                <w:ilvl w:val="0"/>
                <w:numId w:val="29"/>
              </w:numPr>
              <w:bidi w:val="0"/>
              <w:spacing w:before="0" w:line="240" w:lineRule="auto"/>
              <w:ind w:right="0"/>
              <w:jc w:val="left"/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  <w:t xml:space="preserve"> Як правильно оцінювати ТВП і КН ґрунтуючись на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rtl w:val="0"/>
                <w:lang w:val="pt-PT"/>
              </w:rPr>
              <w:t>FMF</w:t>
            </w:r>
          </w:p>
          <w:p>
            <w:pPr>
              <w:pStyle w:val="Стандартний"/>
              <w:numPr>
                <w:ilvl w:val="0"/>
                <w:numId w:val="29"/>
              </w:numPr>
              <w:bidi w:val="0"/>
              <w:spacing w:before="0" w:line="240" w:lineRule="auto"/>
              <w:ind w:right="0"/>
              <w:jc w:val="left"/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  <w:t xml:space="preserve"> Як правильно оцінювати МА по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rtl w:val="0"/>
                <w:lang w:val="pt-PT"/>
              </w:rPr>
              <w:t xml:space="preserve">FMF </w:t>
            </w:r>
            <w:r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  <w:t>та калькулятору Гратакоса</w:t>
            </w:r>
          </w:p>
          <w:p>
            <w:pPr>
              <w:pStyle w:val="Стандартний"/>
              <w:numPr>
                <w:ilvl w:val="0"/>
                <w:numId w:val="29"/>
              </w:numPr>
              <w:bidi w:val="0"/>
              <w:spacing w:before="0" w:line="240" w:lineRule="auto"/>
              <w:ind w:right="0"/>
              <w:jc w:val="left"/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 Алгоритм обстеження в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rtl w:val="0"/>
                <w:lang w:val="pt-PT"/>
              </w:rPr>
              <w:t>3-</w:t>
            </w:r>
            <w:r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  <w:t xml:space="preserve">му триместрі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rtl w:val="0"/>
                <w:lang w:val="pt-PT"/>
              </w:rPr>
              <w:t xml:space="preserve">+ </w:t>
            </w:r>
            <w:r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  <w:t xml:space="preserve">розширена допплерометрія ФПК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rtl w:val="0"/>
                <w:lang w:val="pt-PT"/>
              </w:rPr>
              <w:t>(</w:t>
            </w:r>
            <w:r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  <w:t>функціональне УЗД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rtl w:val="0"/>
                <w:lang w:val="pt-PT"/>
              </w:rPr>
              <w:t>)</w:t>
            </w:r>
          </w:p>
          <w:p>
            <w:pPr>
              <w:pStyle w:val="Стандартний"/>
              <w:numPr>
                <w:ilvl w:val="0"/>
                <w:numId w:val="29"/>
              </w:numPr>
              <w:bidi w:val="0"/>
              <w:spacing w:before="0" w:line="240" w:lineRule="auto"/>
              <w:ind w:right="0"/>
              <w:jc w:val="left"/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  <w:t xml:space="preserve"> Лайфхаки для початківців</w:t>
            </w:r>
          </w:p>
          <w:p>
            <w:pPr>
              <w:pStyle w:val="Стандартний"/>
              <w:numPr>
                <w:ilvl w:val="0"/>
                <w:numId w:val="29"/>
              </w:numPr>
              <w:bidi w:val="0"/>
              <w:spacing w:before="0" w:line="240" w:lineRule="auto"/>
              <w:ind w:right="0"/>
              <w:jc w:val="left"/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  <w:t xml:space="preserve"> Техніка виведення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rtl w:val="0"/>
                <w:lang w:val="pt-PT"/>
              </w:rPr>
              <w:t>3/4D</w:t>
            </w:r>
          </w:p>
          <w:p>
            <w:pPr>
              <w:pStyle w:val="Стандартний"/>
              <w:numPr>
                <w:ilvl w:val="0"/>
                <w:numId w:val="29"/>
              </w:numPr>
              <w:bidi w:val="0"/>
              <w:spacing w:before="0" w:line="240" w:lineRule="auto"/>
              <w:ind w:right="0"/>
              <w:jc w:val="left"/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  <w:t xml:space="preserve"> Як формуємо висновок та даємо рекомендації</w:t>
            </w:r>
          </w:p>
          <w:p>
            <w:pPr>
              <w:pStyle w:val="Стандартний"/>
              <w:numPr>
                <w:ilvl w:val="0"/>
                <w:numId w:val="29"/>
              </w:numPr>
              <w:bidi w:val="0"/>
              <w:spacing w:before="0" w:line="240" w:lineRule="auto"/>
              <w:ind w:right="0"/>
              <w:jc w:val="left"/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  <w:t xml:space="preserve"> Мультипараметричне УЗД в гінекології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rtl w:val="0"/>
                <w:lang w:val="pt-PT"/>
              </w:rPr>
              <w:t xml:space="preserve">: </w:t>
            </w:r>
            <w:r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  <w:t>допплерометрія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rtl w:val="0"/>
                <w:lang w:val="pt-PT"/>
              </w:rPr>
              <w:t xml:space="preserve">, 3/4D, </w:t>
            </w:r>
            <w:r>
              <w:rPr>
                <w:rFonts w:ascii="Times New Roman" w:hAnsi="Times New Roman" w:hint="default"/>
                <w:sz w:val="22"/>
                <w:szCs w:val="22"/>
                <w:shd w:val="clear" w:color="auto" w:fill="ffffff"/>
                <w:rtl w:val="0"/>
                <w:lang w:val="pt-PT"/>
              </w:rPr>
              <w:t>еластографія</w:t>
            </w:r>
          </w:p>
        </w:tc>
      </w:tr>
      <w:tr>
        <w:tblPrEx>
          <w:shd w:val="clear" w:color="auto" w:fill="cdd4e9"/>
        </w:tblPrEx>
        <w:trPr>
          <w:trHeight w:val="123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31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Опис вимог рівня знань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володіння темою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навичок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досвіду учасників до моменту реєстрації на даний захід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за потреби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</w:p>
        </w:tc>
      </w:tr>
      <w:tr>
        <w:tblPrEx>
          <w:shd w:val="clear" w:color="auto" w:fill="cdd4e9"/>
        </w:tblPrEx>
        <w:trPr>
          <w:trHeight w:val="2491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33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Технічна підтримка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так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ні</w:t>
            </w:r>
            <w:r>
              <w:rPr>
                <w:sz w:val="24"/>
                <w:szCs w:val="24"/>
                <w:shd w:val="nil" w:color="auto" w:fill="auto"/>
                <w:rtl w:val="0"/>
                <w:lang w:val="zh-TW" w:eastAsia="zh-TW"/>
              </w:rPr>
              <w:t xml:space="preserve">?). 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У разі якщо під час проведення заходу БПР з оволодіння певними практичними навичками планується використання медичних виробів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які надані дистриб’ютором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Провайдер розміщує копію угоди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ні</w:t>
            </w:r>
          </w:p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35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Методи оцінювання набутих знань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Т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естування</w:t>
            </w:r>
          </w:p>
        </w:tc>
      </w:tr>
      <w:tr>
        <w:tblPrEx>
          <w:shd w:val="clear" w:color="auto" w:fill="cdd4e9"/>
        </w:tblPrEx>
        <w:trPr>
          <w:trHeight w:val="87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37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Код заходу БПР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Реєстраційний номер заходу БПР вноситься після присвоєння Адміністратором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ind w:left="324" w:hanging="324"/>
        <w:jc w:val="center"/>
      </w:pPr>
      <w:r>
        <w:rPr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1920" w:h="16840" w:orient="portrait"/>
      <w:pgMar w:top="1134" w:right="850" w:bottom="1134" w:left="1701" w:header="0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9"/>
        <w:tab w:val="clear" w:pos="9355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4"/>
  </w:num>
  <w:num w:numId="9">
    <w:abstractNumId w:val="4"/>
    <w:lvlOverride w:ilvl="0">
      <w:startOverride w:val="5"/>
    </w:lvlOverride>
  </w:num>
  <w:num w:numId="10">
    <w:abstractNumId w:val="5"/>
  </w:num>
  <w:num w:numId="11">
    <w:abstractNumId w:val="5"/>
    <w:lvlOverride w:ilvl="0">
      <w:startOverride w:val="6"/>
    </w:lvlOverride>
  </w:num>
  <w:num w:numId="12">
    <w:abstractNumId w:val="6"/>
  </w:num>
  <w:num w:numId="13">
    <w:abstractNumId w:val="6"/>
    <w:lvlOverride w:ilvl="0">
      <w:startOverride w:val="7"/>
    </w:lvlOverride>
  </w:num>
  <w:num w:numId="14">
    <w:abstractNumId w:val="7"/>
  </w:num>
  <w:num w:numId="15">
    <w:abstractNumId w:val="7"/>
    <w:lvlOverride w:ilvl="0">
      <w:startOverride w:val="8"/>
    </w:lvlOverride>
  </w:num>
  <w:num w:numId="16">
    <w:abstractNumId w:val="8"/>
  </w:num>
  <w:num w:numId="17">
    <w:abstractNumId w:val="8"/>
    <w:lvlOverride w:ilvl="0">
      <w:startOverride w:val="9"/>
    </w:lvlOverride>
  </w:num>
  <w:num w:numId="18">
    <w:abstractNumId w:val="9"/>
  </w:num>
  <w:num w:numId="19">
    <w:abstractNumId w:val="9"/>
    <w:lvlOverride w:ilvl="0">
      <w:startOverride w:val="10"/>
    </w:lvlOverride>
  </w:num>
  <w:num w:numId="20">
    <w:abstractNumId w:val="10"/>
  </w:num>
  <w:num w:numId="21">
    <w:abstractNumId w:val="10"/>
    <w:lvlOverride w:ilvl="0">
      <w:startOverride w:val="11"/>
    </w:lvlOverride>
  </w:num>
  <w:num w:numId="22">
    <w:abstractNumId w:val="11"/>
  </w:num>
  <w:num w:numId="23">
    <w:abstractNumId w:val="11"/>
    <w:lvlOverride w:ilvl="0">
      <w:startOverride w:val="12"/>
    </w:lvlOverride>
  </w:num>
  <w:num w:numId="24">
    <w:abstractNumId w:val="12"/>
  </w:num>
  <w:num w:numId="25">
    <w:abstractNumId w:val="12"/>
    <w:lvlOverride w:ilvl="0">
      <w:startOverride w:val="13"/>
    </w:lvlOverride>
  </w:num>
  <w:num w:numId="26">
    <w:abstractNumId w:val="13"/>
  </w:num>
  <w:num w:numId="27">
    <w:abstractNumId w:val="13"/>
    <w:lvlOverride w:ilvl="0">
      <w:startOverride w:val="14"/>
    </w:lvlOverride>
  </w:num>
  <w:num w:numId="28">
    <w:abstractNumId w:val="14"/>
  </w:num>
  <w:num w:numId="29">
    <w:abstractNumId w:val="15"/>
  </w:num>
  <w:num w:numId="30">
    <w:abstractNumId w:val="16"/>
  </w:num>
  <w:num w:numId="31">
    <w:abstractNumId w:val="16"/>
    <w:lvlOverride w:ilvl="0">
      <w:startOverride w:val="15"/>
    </w:lvlOverride>
  </w:num>
  <w:num w:numId="32">
    <w:abstractNumId w:val="17"/>
  </w:num>
  <w:num w:numId="33">
    <w:abstractNumId w:val="17"/>
    <w:lvlOverride w:ilvl="0">
      <w:startOverride w:val="16"/>
    </w:lvlOverride>
  </w:num>
  <w:num w:numId="34">
    <w:abstractNumId w:val="18"/>
  </w:num>
  <w:num w:numId="35">
    <w:abstractNumId w:val="18"/>
    <w:lvlOverride w:ilvl="0">
      <w:startOverride w:val="17"/>
    </w:lvlOverride>
  </w:num>
  <w:num w:numId="36">
    <w:abstractNumId w:val="19"/>
  </w:num>
  <w:num w:numId="37">
    <w:abstractNumId w:val="19"/>
    <w:lvlOverride w:ilvl="0">
      <w:startOverride w:val="18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61" w:right="406" w:firstLine="708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Стандартний">
    <w:name w:val="Стандартний"/>
    <w:next w:val="Стандартн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