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CE1075" w:rsidRPr="00D42868" w14:paraId="6B7284F5" w14:textId="77777777" w:rsidTr="005B4BD8">
        <w:tc>
          <w:tcPr>
            <w:tcW w:w="3964" w:type="dxa"/>
          </w:tcPr>
          <w:p w14:paraId="2B289730" w14:textId="54BB3738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245" w:type="dxa"/>
          </w:tcPr>
          <w:p w14:paraId="4BA2B0BF" w14:textId="36D05A27" w:rsidR="003E58FA" w:rsidRPr="00AE00CB" w:rsidRDefault="00413DF2" w:rsidP="0000528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AE00CB">
              <w:rPr>
                <w:rFonts w:eastAsiaTheme="minorHAnsi"/>
                <w:sz w:val="24"/>
                <w:szCs w:val="24"/>
                <w:lang w:val="uk-UA"/>
              </w:rPr>
              <w:t>Семінар</w:t>
            </w:r>
          </w:p>
          <w:p w14:paraId="4F3CD2DF" w14:textId="0395D408" w:rsidR="00CE1075" w:rsidRPr="00AE00CB" w:rsidRDefault="00AE00CB" w:rsidP="00005283">
            <w:pPr>
              <w:jc w:val="center"/>
              <w:rPr>
                <w:sz w:val="24"/>
                <w:szCs w:val="24"/>
                <w:lang w:val="uk-UA"/>
              </w:rPr>
            </w:pPr>
            <w:r w:rsidRPr="00AE00CB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«</w:t>
            </w:r>
            <w:proofErr w:type="spellStart"/>
            <w:r w:rsidRPr="00AE00CB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Алергія</w:t>
            </w:r>
            <w:proofErr w:type="spellEnd"/>
            <w:r w:rsidRPr="00AE00CB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00CB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ліки</w:t>
            </w:r>
            <w:proofErr w:type="spellEnd"/>
            <w:r w:rsidRPr="00AE00CB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AE00CB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різні</w:t>
            </w:r>
            <w:proofErr w:type="spellEnd"/>
            <w:r w:rsidRPr="00AE00CB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 xml:space="preserve"> точки </w:t>
            </w:r>
            <w:proofErr w:type="spellStart"/>
            <w:r w:rsidRPr="00AE00CB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>зору</w:t>
            </w:r>
            <w:proofErr w:type="spellEnd"/>
            <w:r w:rsidRPr="00AE00CB">
              <w:rPr>
                <w:rStyle w:val="a9"/>
                <w:b w:val="0"/>
                <w:bCs w:val="0"/>
                <w:sz w:val="24"/>
                <w:szCs w:val="24"/>
                <w:lang w:val="ru-RU"/>
              </w:rPr>
              <w:t xml:space="preserve"> на одну проблему»</w:t>
            </w:r>
          </w:p>
        </w:tc>
      </w:tr>
      <w:tr w:rsidR="00CE1075" w:rsidRPr="00D42868" w14:paraId="315EBAD6" w14:textId="77777777" w:rsidTr="005B4BD8">
        <w:tc>
          <w:tcPr>
            <w:tcW w:w="3964" w:type="dxa"/>
          </w:tcPr>
          <w:p w14:paraId="2363A3F1" w14:textId="63811040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245" w:type="dxa"/>
          </w:tcPr>
          <w:p w14:paraId="20ACB913" w14:textId="77777777" w:rsidR="003E58FA" w:rsidRPr="005B4BD8" w:rsidRDefault="003E58FA" w:rsidP="0093185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5B4BD8">
              <w:rPr>
                <w:rFonts w:eastAsiaTheme="minorHAnsi"/>
                <w:sz w:val="24"/>
                <w:szCs w:val="24"/>
                <w:lang w:val="uk-UA"/>
              </w:rPr>
              <w:t>Громадська організація «Міжнародна міждисциплінарна асоціація медичних професіоналів»</w:t>
            </w:r>
          </w:p>
          <w:p w14:paraId="40950E9F" w14:textId="77777777" w:rsidR="00CE1075" w:rsidRPr="005B4BD8" w:rsidRDefault="00CE1075" w:rsidP="0000528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1075" w:rsidRPr="00AE00CB" w14:paraId="43E4B5E2" w14:textId="77777777" w:rsidTr="00C35277">
        <w:trPr>
          <w:trHeight w:val="431"/>
        </w:trPr>
        <w:tc>
          <w:tcPr>
            <w:tcW w:w="3964" w:type="dxa"/>
          </w:tcPr>
          <w:p w14:paraId="1A326BC0" w14:textId="21173609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5245" w:type="dxa"/>
          </w:tcPr>
          <w:p w14:paraId="1B5C6D95" w14:textId="05777032" w:rsidR="00CE1075" w:rsidRPr="005B4BD8" w:rsidRDefault="00CE1075" w:rsidP="0000528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1075" w:rsidRPr="00D42868" w14:paraId="13877037" w14:textId="77777777" w:rsidTr="005B4BD8">
        <w:tc>
          <w:tcPr>
            <w:tcW w:w="3964" w:type="dxa"/>
          </w:tcPr>
          <w:p w14:paraId="38228741" w14:textId="72111A48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245" w:type="dxa"/>
          </w:tcPr>
          <w:p w14:paraId="0F30A8C9" w14:textId="686C1A63" w:rsidR="00D42868" w:rsidRPr="00D42868" w:rsidRDefault="00D42868" w:rsidP="00D4286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4286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Алергологія, Анестезіологія, Дерматовенерологія, Дитяча дерматовенерологія, Дитяча алергологія, Дитяча анестезіологія, Дитяча імунологія, Імунологія, Дитячі інфекційні хвороби, Інфекційні хвороби, Загальна практика - сімейна медицина, Терапія, Педіатрія, стоматологія,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D4286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ародонтологія</w:t>
            </w:r>
            <w:proofErr w:type="spellEnd"/>
            <w:r w:rsidRPr="00D4286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Терапевтична стоматологія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4286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Неонатологія</w:t>
            </w:r>
            <w:proofErr w:type="spellEnd"/>
            <w:r w:rsidRPr="00D4286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Дитяча отоларингологія, Дитяча хірургія, Хірургічна дерматологія, Хірургічна стоматологія, Хірургія,  Медицина невідкладних станів, Неврологія, Пластична хірургія, </w:t>
            </w:r>
            <w:proofErr w:type="spellStart"/>
            <w:r w:rsidRPr="00D4286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Трансплантологія</w:t>
            </w:r>
            <w:proofErr w:type="spellEnd"/>
            <w:r w:rsidRPr="00D4286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Терапевтична стоматологія</w:t>
            </w:r>
          </w:p>
          <w:p w14:paraId="1FAB8E86" w14:textId="6EB8AF36" w:rsidR="00CE1075" w:rsidRPr="00AE00CB" w:rsidRDefault="00D42868" w:rsidP="00D4286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4286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Судова медицина, Судово-медична експертиза, Судово-медична імунологія, Ортопедична стоматологія, Дитяча ендокринологія,  Ендокринологія,  Нефрологія, Фізична та реабілітаційна медицина.</w:t>
            </w:r>
          </w:p>
        </w:tc>
      </w:tr>
      <w:tr w:rsidR="00CE1075" w:rsidRPr="005B4BD8" w14:paraId="0F30D340" w14:textId="77777777" w:rsidTr="005B4BD8">
        <w:tc>
          <w:tcPr>
            <w:tcW w:w="3964" w:type="dxa"/>
          </w:tcPr>
          <w:p w14:paraId="4DE8B709" w14:textId="0F605259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245" w:type="dxa"/>
          </w:tcPr>
          <w:p w14:paraId="73C2B1ED" w14:textId="216F3598" w:rsidR="00CE1075" w:rsidRPr="005B4BD8" w:rsidRDefault="00413DF2" w:rsidP="005B4BD8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5B4BD8" w14:paraId="28230945" w14:textId="77777777" w:rsidTr="005B4BD8">
        <w:tc>
          <w:tcPr>
            <w:tcW w:w="3964" w:type="dxa"/>
          </w:tcPr>
          <w:p w14:paraId="5F25055B" w14:textId="300D07C2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245" w:type="dxa"/>
          </w:tcPr>
          <w:p w14:paraId="2A4B5C5C" w14:textId="7A5EE6AA" w:rsidR="00CE1075" w:rsidRPr="005B4BD8" w:rsidRDefault="00413DF2" w:rsidP="00413DF2">
            <w:pPr>
              <w:tabs>
                <w:tab w:val="center" w:pos="2229"/>
                <w:tab w:val="left" w:pos="3336"/>
              </w:tabs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ab/>
            </w:r>
            <w:r w:rsidR="005B4BD8">
              <w:rPr>
                <w:sz w:val="24"/>
                <w:szCs w:val="24"/>
                <w:lang w:val="uk-UA"/>
              </w:rPr>
              <w:t xml:space="preserve">          </w:t>
            </w:r>
            <w:r w:rsidRPr="005B4BD8">
              <w:rPr>
                <w:sz w:val="24"/>
                <w:szCs w:val="24"/>
                <w:lang w:val="uk-UA"/>
              </w:rPr>
              <w:t>500+</w:t>
            </w:r>
          </w:p>
        </w:tc>
      </w:tr>
      <w:tr w:rsidR="00CE1075" w:rsidRPr="00D42868" w14:paraId="3328CFB0" w14:textId="77777777" w:rsidTr="005B4BD8">
        <w:tc>
          <w:tcPr>
            <w:tcW w:w="3964" w:type="dxa"/>
          </w:tcPr>
          <w:p w14:paraId="6327595B" w14:textId="41938930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5245" w:type="dxa"/>
          </w:tcPr>
          <w:p w14:paraId="779BE839" w14:textId="6814BE0D" w:rsidR="00FB2C1C" w:rsidRPr="005B4BD8" w:rsidRDefault="00413DF2" w:rsidP="00FB2C1C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 xml:space="preserve">Підвищити рівень знань лікарів щодо особливостей </w:t>
            </w:r>
            <w:r w:rsidR="00AE00CB">
              <w:rPr>
                <w:sz w:val="24"/>
                <w:szCs w:val="24"/>
                <w:lang w:val="uk-UA"/>
              </w:rPr>
              <w:t>ал</w:t>
            </w:r>
            <w:bookmarkStart w:id="0" w:name="_GoBack"/>
            <w:bookmarkEnd w:id="0"/>
            <w:r w:rsidR="00AE00CB">
              <w:rPr>
                <w:sz w:val="24"/>
                <w:szCs w:val="24"/>
                <w:lang w:val="uk-UA"/>
              </w:rPr>
              <w:t>ергічних реакцій на лікарські препарати, а також дії вакцин на організм людини</w:t>
            </w:r>
            <w:r w:rsidRPr="005B4BD8">
              <w:rPr>
                <w:sz w:val="24"/>
                <w:szCs w:val="24"/>
                <w:lang w:val="uk-UA"/>
              </w:rPr>
              <w:t>; розглянути на прикладі клінічних випадків міждисциплінарний підхід до встановлення діагнозу та лікування.</w:t>
            </w:r>
          </w:p>
        </w:tc>
      </w:tr>
      <w:tr w:rsidR="00CE1075" w:rsidRPr="00D42868" w14:paraId="6EF8E96E" w14:textId="77777777" w:rsidTr="005B4BD8">
        <w:tc>
          <w:tcPr>
            <w:tcW w:w="3964" w:type="dxa"/>
          </w:tcPr>
          <w:p w14:paraId="3FB46BE1" w14:textId="0A0010D9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5245" w:type="dxa"/>
          </w:tcPr>
          <w:p w14:paraId="079B6185" w14:textId="7C520233" w:rsidR="00CE1075" w:rsidRPr="005B4BD8" w:rsidRDefault="00005283" w:rsidP="0000528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авчання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актуальних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відповідної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спеціальності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поєднує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заняття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великих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групах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опанування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теоретичної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під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лекцій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CE1075" w:rsidRPr="005B4BD8" w14:paraId="22A16D2F" w14:textId="77777777" w:rsidTr="005B4BD8">
        <w:tc>
          <w:tcPr>
            <w:tcW w:w="3964" w:type="dxa"/>
          </w:tcPr>
          <w:p w14:paraId="576BA225" w14:textId="093C3326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245" w:type="dxa"/>
          </w:tcPr>
          <w:p w14:paraId="573836F6" w14:textId="6C6439D4" w:rsidR="00CE1075" w:rsidRPr="005B4BD8" w:rsidRDefault="00413DF2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10</w:t>
            </w:r>
          </w:p>
        </w:tc>
      </w:tr>
      <w:tr w:rsidR="00CE1075" w:rsidRPr="005B4BD8" w14:paraId="46246522" w14:textId="77777777" w:rsidTr="005B4BD8">
        <w:tc>
          <w:tcPr>
            <w:tcW w:w="3964" w:type="dxa"/>
          </w:tcPr>
          <w:p w14:paraId="63F88E85" w14:textId="6905EAF7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245" w:type="dxa"/>
          </w:tcPr>
          <w:p w14:paraId="5180680C" w14:textId="3769ED19" w:rsidR="00CE1075" w:rsidRPr="005B4BD8" w:rsidRDefault="00413DF2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1</w:t>
            </w:r>
            <w:r w:rsidR="00AE00CB">
              <w:rPr>
                <w:sz w:val="24"/>
                <w:szCs w:val="24"/>
                <w:lang w:val="uk-UA"/>
              </w:rPr>
              <w:t>7</w:t>
            </w:r>
            <w:r w:rsidRPr="005B4BD8">
              <w:rPr>
                <w:sz w:val="24"/>
                <w:szCs w:val="24"/>
                <w:lang w:val="uk-UA"/>
              </w:rPr>
              <w:t>.0</w:t>
            </w:r>
            <w:r w:rsidR="00AE00CB">
              <w:rPr>
                <w:sz w:val="24"/>
                <w:szCs w:val="24"/>
                <w:lang w:val="uk-UA"/>
              </w:rPr>
              <w:t>3</w:t>
            </w:r>
            <w:r w:rsidRPr="005B4BD8">
              <w:rPr>
                <w:sz w:val="24"/>
                <w:szCs w:val="24"/>
                <w:lang w:val="uk-UA"/>
              </w:rPr>
              <w:t>.2023</w:t>
            </w:r>
          </w:p>
        </w:tc>
      </w:tr>
      <w:tr w:rsidR="00CE1075" w:rsidRPr="005B4BD8" w14:paraId="2F57CE8B" w14:textId="77777777" w:rsidTr="005B4BD8">
        <w:tc>
          <w:tcPr>
            <w:tcW w:w="3964" w:type="dxa"/>
          </w:tcPr>
          <w:p w14:paraId="53F25210" w14:textId="518DBAFF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245" w:type="dxa"/>
          </w:tcPr>
          <w:p w14:paraId="1242FFB0" w14:textId="7552D003" w:rsidR="00CE1075" w:rsidRPr="005B4BD8" w:rsidRDefault="00413DF2" w:rsidP="00AE00CB">
            <w:pPr>
              <w:pStyle w:val="4"/>
              <w:shd w:val="clear" w:color="auto" w:fill="FCFCFC"/>
              <w:spacing w:before="0" w:beforeAutospacing="0" w:after="225" w:afterAutospacing="0"/>
              <w:jc w:val="center"/>
              <w:textAlignment w:val="baseline"/>
              <w:outlineLvl w:val="3"/>
              <w:rPr>
                <w:b w:val="0"/>
                <w:bCs w:val="0"/>
                <w:color w:val="000000"/>
                <w:shd w:val="clear" w:color="auto" w:fill="FFFFFF"/>
                <w:lang w:val="ru-RU" w:eastAsia="en-US"/>
              </w:rPr>
            </w:pPr>
            <w:r w:rsidRPr="005B4BD8">
              <w:rPr>
                <w:b w:val="0"/>
                <w:bCs w:val="0"/>
                <w:color w:val="000000"/>
                <w:shd w:val="clear" w:color="auto" w:fill="FFFFFF"/>
                <w:lang w:val="ru-RU" w:eastAsia="en-US"/>
              </w:rPr>
              <w:t>Онлайн</w:t>
            </w:r>
          </w:p>
        </w:tc>
      </w:tr>
      <w:tr w:rsidR="00CE1075" w:rsidRPr="00D42868" w14:paraId="1231D504" w14:textId="77777777" w:rsidTr="005B4BD8">
        <w:tc>
          <w:tcPr>
            <w:tcW w:w="3964" w:type="dxa"/>
          </w:tcPr>
          <w:p w14:paraId="40C17CF6" w14:textId="454BAADE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5245" w:type="dxa"/>
          </w:tcPr>
          <w:p w14:paraId="55EA960F" w14:textId="22175727" w:rsidR="00AE00CB" w:rsidRPr="00827903" w:rsidRDefault="00AE00CB" w:rsidP="00AE00CB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827903">
              <w:rPr>
                <w:sz w:val="24"/>
                <w:szCs w:val="24"/>
                <w:lang w:val="uk-UA"/>
              </w:rPr>
              <w:t xml:space="preserve"> Бондаренко Анастасія Валеріївна</w:t>
            </w:r>
          </w:p>
          <w:p w14:paraId="40F67563" w14:textId="4A0224A1" w:rsidR="00AE00CB" w:rsidRPr="00827903" w:rsidRDefault="00AE00CB" w:rsidP="00AE00CB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 w:rsidRPr="00827903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27903">
              <w:rPr>
                <w:sz w:val="24"/>
                <w:szCs w:val="24"/>
                <w:lang w:val="uk-UA"/>
              </w:rPr>
              <w:t>Шарікадзе</w:t>
            </w:r>
            <w:proofErr w:type="spellEnd"/>
            <w:r w:rsidRPr="00827903">
              <w:rPr>
                <w:sz w:val="24"/>
                <w:szCs w:val="24"/>
                <w:lang w:val="uk-UA"/>
              </w:rPr>
              <w:t xml:space="preserve"> Олена Вікторівна</w:t>
            </w:r>
          </w:p>
          <w:p w14:paraId="41623393" w14:textId="1665B4A3" w:rsidR="00AE00CB" w:rsidRPr="00AE00CB" w:rsidRDefault="00AE00CB" w:rsidP="00AE00CB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827903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Мар</w:t>
            </w:r>
            <w:r w:rsidRPr="008C3C8F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Слободяник</w:t>
            </w:r>
          </w:p>
          <w:p w14:paraId="59E3C60D" w14:textId="30ECE707" w:rsidR="00AE00CB" w:rsidRPr="00AE00CB" w:rsidRDefault="00AE00CB" w:rsidP="00AE00CB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827903">
              <w:rPr>
                <w:sz w:val="24"/>
                <w:szCs w:val="24"/>
                <w:lang w:val="uk-UA"/>
              </w:rPr>
              <w:t xml:space="preserve">. </w:t>
            </w:r>
            <w:r w:rsidRPr="003E2FE9">
              <w:rPr>
                <w:sz w:val="24"/>
                <w:szCs w:val="24"/>
                <w:lang w:val="uk-UA"/>
              </w:rPr>
              <w:t>Руденко Сергій Миколайович</w:t>
            </w:r>
          </w:p>
        </w:tc>
      </w:tr>
      <w:tr w:rsidR="00413DF2" w:rsidRPr="00AE00CB" w14:paraId="6D49AE4A" w14:textId="77777777" w:rsidTr="005B4BD8">
        <w:tc>
          <w:tcPr>
            <w:tcW w:w="3964" w:type="dxa"/>
          </w:tcPr>
          <w:p w14:paraId="1BD0F7FE" w14:textId="7F51E4F2" w:rsidR="00413DF2" w:rsidRPr="005B4BD8" w:rsidRDefault="00413DF2" w:rsidP="00413DF2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lastRenderedPageBreak/>
              <w:t>Резюме лектора/тренера</w:t>
            </w:r>
          </w:p>
        </w:tc>
        <w:tc>
          <w:tcPr>
            <w:tcW w:w="5245" w:type="dxa"/>
          </w:tcPr>
          <w:p w14:paraId="4B848554" w14:textId="0459B8C3" w:rsidR="00AE00CB" w:rsidRPr="00827903" w:rsidRDefault="00AE00CB" w:rsidP="00AE00CB">
            <w:pPr>
              <w:pStyle w:val="cdt4ke"/>
              <w:spacing w:before="0" w:beforeAutospacing="0" w:after="0" w:afterAutospacing="0"/>
              <w:textAlignment w:val="top"/>
            </w:pPr>
            <w:r w:rsidRPr="00827903">
              <w:t>1.</w:t>
            </w:r>
            <w:r w:rsidRPr="00827903">
              <w:rPr>
                <w:color w:val="333333"/>
                <w:shd w:val="clear" w:color="auto" w:fill="FFFFFF"/>
              </w:rPr>
              <w:t xml:space="preserve"> Д. мед. н., професор, імунолог, дитячий інфекціоніст</w:t>
            </w:r>
            <w:r>
              <w:rPr>
                <w:color w:val="333333"/>
                <w:shd w:val="clear" w:color="auto" w:fill="FFFFFF"/>
              </w:rPr>
              <w:t xml:space="preserve">. </w:t>
            </w:r>
            <w:r w:rsidRPr="00827903">
              <w:rPr>
                <w:color w:val="333333"/>
                <w:shd w:val="clear" w:color="auto" w:fill="FFFFFF"/>
              </w:rPr>
              <w:t>Завідувач кафедри педіатрії, імунології, інфекційних та рідкісних захворювань Міжнародного європейського університету</w:t>
            </w:r>
            <w:r>
              <w:rPr>
                <w:color w:val="333333"/>
                <w:shd w:val="clear" w:color="auto" w:fill="FFFFFF"/>
              </w:rPr>
              <w:t xml:space="preserve">. </w:t>
            </w:r>
            <w:r w:rsidRPr="00827903">
              <w:rPr>
                <w:color w:val="333333"/>
                <w:shd w:val="clear" w:color="auto" w:fill="FFFFFF"/>
              </w:rPr>
              <w:t xml:space="preserve">Президент ГО «Міжнародна міждисциплінарна асоціація медичних професіоналів», Член правління ГО «Всеукраїнська асоціація дитячої імунології», Член дирекції ГО «Рідкісні імунні захворювання» Член Європейського товариства з </w:t>
            </w:r>
            <w:proofErr w:type="spellStart"/>
            <w:r w:rsidRPr="00827903">
              <w:rPr>
                <w:color w:val="333333"/>
                <w:shd w:val="clear" w:color="auto" w:fill="FFFFFF"/>
              </w:rPr>
              <w:t>імунодефіцитів</w:t>
            </w:r>
            <w:proofErr w:type="spellEnd"/>
            <w:r w:rsidRPr="00827903">
              <w:rPr>
                <w:color w:val="333333"/>
                <w:shd w:val="clear" w:color="auto" w:fill="FFFFFF"/>
              </w:rPr>
              <w:t xml:space="preserve"> (ESID), Член Керівного комітету міжнародного наукового консорціуму COVID H</w:t>
            </w:r>
            <w:r>
              <w:rPr>
                <w:color w:val="333333"/>
                <w:shd w:val="clear" w:color="auto" w:fill="FFFFFF"/>
                <w:lang w:val="en-US"/>
              </w:rPr>
              <w:t>G</w:t>
            </w:r>
            <w:r w:rsidRPr="00827903">
              <w:rPr>
                <w:color w:val="333333"/>
                <w:shd w:val="clear" w:color="auto" w:fill="FFFFFF"/>
              </w:rPr>
              <w:t>E</w:t>
            </w:r>
          </w:p>
          <w:p w14:paraId="35FBD403" w14:textId="77777777" w:rsidR="00AE00CB" w:rsidRPr="00AE00CB" w:rsidRDefault="00AE00CB" w:rsidP="00AE00CB">
            <w:pPr>
              <w:pStyle w:val="cdt4ke"/>
              <w:spacing w:before="0" w:beforeAutospacing="0" w:after="0" w:afterAutospacing="0"/>
              <w:textAlignment w:val="top"/>
            </w:pPr>
            <w:r w:rsidRPr="00827903">
              <w:t>2.</w:t>
            </w:r>
            <w:r w:rsidRPr="00827903">
              <w:rPr>
                <w:color w:val="333333"/>
                <w:shd w:val="clear" w:color="auto" w:fill="FFFFFF"/>
              </w:rPr>
              <w:t xml:space="preserve"> Лікар-алерголог, лікар-імунолог, </w:t>
            </w:r>
            <w:proofErr w:type="spellStart"/>
            <w:r w:rsidRPr="00827903">
              <w:rPr>
                <w:color w:val="333333"/>
                <w:shd w:val="clear" w:color="auto" w:fill="FFFFFF"/>
              </w:rPr>
              <w:t>д.мед.н</w:t>
            </w:r>
            <w:proofErr w:type="spellEnd"/>
            <w:r w:rsidRPr="00827903">
              <w:rPr>
                <w:color w:val="333333"/>
                <w:shd w:val="clear" w:color="auto" w:fill="FFFFFF"/>
              </w:rPr>
              <w:t xml:space="preserve">., доцент кафедри педіатрії №1, НУОЗ України </w:t>
            </w:r>
            <w:r w:rsidRPr="00AE00CB">
              <w:rPr>
                <w:color w:val="333333"/>
                <w:shd w:val="clear" w:color="auto" w:fill="FFFFFF"/>
              </w:rPr>
              <w:t xml:space="preserve">імені </w:t>
            </w:r>
            <w:proofErr w:type="spellStart"/>
            <w:r w:rsidRPr="00AE00CB">
              <w:rPr>
                <w:color w:val="333333"/>
                <w:shd w:val="clear" w:color="auto" w:fill="FFFFFF"/>
              </w:rPr>
              <w:t>П.Л.Шупика</w:t>
            </w:r>
            <w:proofErr w:type="spellEnd"/>
          </w:p>
          <w:p w14:paraId="19015188" w14:textId="5145ED33" w:rsidR="00AE00CB" w:rsidRPr="00AE00CB" w:rsidRDefault="00AE00CB" w:rsidP="00AE00CB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/>
              <w:textAlignment w:val="baseline"/>
              <w:rPr>
                <w:color w:val="33333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E00CB">
              <w:rPr>
                <w:color w:val="333333"/>
                <w:sz w:val="24"/>
                <w:szCs w:val="24"/>
                <w:shd w:val="clear" w:color="auto" w:fill="FFFFFF"/>
                <w:lang w:val="uk-UA" w:eastAsia="uk-UA"/>
              </w:rPr>
              <w:t xml:space="preserve">3. </w:t>
            </w:r>
            <w:r w:rsidRPr="00AE00CB">
              <w:rPr>
                <w:color w:val="000000"/>
                <w:sz w:val="24"/>
                <w:szCs w:val="24"/>
                <w:lang w:val="uk-UA"/>
              </w:rPr>
              <w:t>К. мед. н., лікар-</w:t>
            </w:r>
            <w:proofErr w:type="spellStart"/>
            <w:r w:rsidRPr="00AE00CB">
              <w:rPr>
                <w:color w:val="000000"/>
                <w:sz w:val="24"/>
                <w:szCs w:val="24"/>
                <w:lang w:val="uk-UA"/>
              </w:rPr>
              <w:t>пародонтолог</w:t>
            </w:r>
            <w:proofErr w:type="spellEnd"/>
            <w:r w:rsidRPr="00AE00CB">
              <w:rPr>
                <w:color w:val="000000"/>
                <w:sz w:val="24"/>
                <w:szCs w:val="24"/>
                <w:lang w:val="uk-UA"/>
              </w:rPr>
              <w:t>, викладач центру удосконалення молодших спеціалістів з медичною освітою за фахом «Стоматологія» Національного університету охорони здоров'я України імені П.Л. Шупика, приватна практика</w:t>
            </w:r>
          </w:p>
          <w:p w14:paraId="3AC68784" w14:textId="563B4172" w:rsidR="00413DF2" w:rsidRPr="005B4BD8" w:rsidRDefault="00AE00CB" w:rsidP="00AE00CB">
            <w:pPr>
              <w:rPr>
                <w:sz w:val="24"/>
                <w:szCs w:val="24"/>
                <w:lang w:val="uk-UA"/>
              </w:rPr>
            </w:pPr>
            <w:r w:rsidRPr="00AE00CB">
              <w:rPr>
                <w:color w:val="333333"/>
                <w:sz w:val="24"/>
                <w:szCs w:val="24"/>
                <w:shd w:val="clear" w:color="auto" w:fill="FFFFFF"/>
                <w:lang w:val="uk-UA" w:eastAsia="uk-UA"/>
              </w:rPr>
              <w:t xml:space="preserve">4. </w:t>
            </w:r>
            <w:proofErr w:type="spellStart"/>
            <w:r w:rsidRPr="00AE00CB">
              <w:rPr>
                <w:color w:val="333333"/>
                <w:sz w:val="24"/>
                <w:szCs w:val="24"/>
                <w:shd w:val="clear" w:color="auto" w:fill="FFFFFF"/>
                <w:lang w:val="uk-UA" w:eastAsia="uk-UA"/>
              </w:rPr>
              <w:t>К</w:t>
            </w:r>
            <w:r w:rsidRPr="00AE00CB">
              <w:rPr>
                <w:color w:val="000000"/>
                <w:sz w:val="24"/>
                <w:szCs w:val="24"/>
                <w:lang w:val="uk-UA"/>
              </w:rPr>
              <w:t>.мед.н</w:t>
            </w:r>
            <w:proofErr w:type="spellEnd"/>
            <w:r w:rsidRPr="00AE00CB">
              <w:rPr>
                <w:color w:val="000000"/>
                <w:sz w:val="24"/>
                <w:szCs w:val="24"/>
                <w:lang w:val="uk-UA"/>
              </w:rPr>
              <w:t>., старший науковий співробітник відділення дитячої пульмонології та алергології, ДУ "Національний інститут фтизіатрії і пульмонології ім. Ф.Г. Яновського" НАМНУ.</w:t>
            </w:r>
          </w:p>
        </w:tc>
      </w:tr>
      <w:tr w:rsidR="00CE1075" w:rsidRPr="00AE00CB" w14:paraId="5105DB79" w14:textId="77777777" w:rsidTr="005B4BD8">
        <w:tc>
          <w:tcPr>
            <w:tcW w:w="3964" w:type="dxa"/>
          </w:tcPr>
          <w:p w14:paraId="38E9375D" w14:textId="6E390C49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245" w:type="dxa"/>
          </w:tcPr>
          <w:p w14:paraId="7436E685" w14:textId="77777777" w:rsidR="00AE00CB" w:rsidRPr="00827903" w:rsidRDefault="00AE00CB" w:rsidP="005A3BFD">
            <w:pPr>
              <w:widowControl/>
              <w:shd w:val="clear" w:color="auto" w:fill="FFFFFF"/>
              <w:autoSpaceDE/>
              <w:autoSpaceDN/>
              <w:spacing w:line="240" w:lineRule="atLeast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827903">
              <w:rPr>
                <w:color w:val="333333"/>
                <w:sz w:val="24"/>
                <w:szCs w:val="24"/>
                <w:lang w:val="uk-UA"/>
              </w:rPr>
              <w:t xml:space="preserve">1. </w:t>
            </w:r>
            <w:r w:rsidRPr="00AE00CB">
              <w:rPr>
                <w:color w:val="333333"/>
                <w:sz w:val="24"/>
                <w:szCs w:val="24"/>
                <w:lang w:val="uk-UA"/>
              </w:rPr>
              <w:t>Компонентна діагностика - як інструмент діагностики пацієнта з синдромом множинної непереносимості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AE00CB">
              <w:rPr>
                <w:color w:val="333333"/>
                <w:sz w:val="24"/>
                <w:szCs w:val="24"/>
                <w:lang w:val="uk-UA"/>
              </w:rPr>
              <w:t>ліків і синдром множинної алергії на ліки</w:t>
            </w:r>
          </w:p>
          <w:p w14:paraId="79366F7A" w14:textId="502C8930" w:rsidR="00AE00CB" w:rsidRPr="00C520E4" w:rsidRDefault="00AE00CB" w:rsidP="005A3BFD">
            <w:pPr>
              <w:widowControl/>
              <w:shd w:val="clear" w:color="auto" w:fill="FFFFFF"/>
              <w:autoSpaceDE/>
              <w:autoSpaceDN/>
              <w:spacing w:line="240" w:lineRule="atLeast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827903">
              <w:rPr>
                <w:color w:val="333333"/>
                <w:sz w:val="24"/>
                <w:szCs w:val="24"/>
                <w:lang w:val="uk-UA"/>
              </w:rPr>
              <w:t xml:space="preserve">2. </w:t>
            </w:r>
            <w:r w:rsidRPr="00AE00CB">
              <w:rPr>
                <w:color w:val="333333"/>
                <w:sz w:val="24"/>
                <w:szCs w:val="24"/>
                <w:lang w:val="ru-RU"/>
              </w:rPr>
              <w:t xml:space="preserve">Проблема контактного дерматиту та </w:t>
            </w:r>
            <w:proofErr w:type="spellStart"/>
            <w:r w:rsidRPr="00AE00CB">
              <w:rPr>
                <w:color w:val="333333"/>
                <w:sz w:val="24"/>
                <w:szCs w:val="24"/>
                <w:lang w:val="ru-RU"/>
              </w:rPr>
              <w:t>ізольованих</w:t>
            </w:r>
            <w:proofErr w:type="spellEnd"/>
            <w:r w:rsidRPr="00AE00CB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00CB">
              <w:rPr>
                <w:color w:val="333333"/>
                <w:sz w:val="24"/>
                <w:szCs w:val="24"/>
                <w:lang w:val="ru-RU"/>
              </w:rPr>
              <w:t>медикаментозних</w:t>
            </w:r>
            <w:proofErr w:type="spellEnd"/>
            <w:r w:rsidRPr="00AE00CB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00CB">
              <w:rPr>
                <w:color w:val="333333"/>
                <w:sz w:val="24"/>
                <w:szCs w:val="24"/>
                <w:lang w:val="ru-RU"/>
              </w:rPr>
              <w:t>висипів</w:t>
            </w:r>
            <w:proofErr w:type="spellEnd"/>
            <w:r w:rsidRPr="00AE00CB">
              <w:rPr>
                <w:color w:val="333333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AE00CB">
              <w:rPr>
                <w:color w:val="333333"/>
                <w:sz w:val="24"/>
                <w:szCs w:val="24"/>
                <w:lang w:val="ru-RU"/>
              </w:rPr>
              <w:t>позиція</w:t>
            </w:r>
            <w:proofErr w:type="spellEnd"/>
            <w:r w:rsidRPr="00AE00CB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00CB">
              <w:rPr>
                <w:color w:val="333333"/>
                <w:sz w:val="24"/>
                <w:szCs w:val="24"/>
                <w:lang w:val="ru-RU"/>
              </w:rPr>
              <w:t>дерматологів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>.</w:t>
            </w:r>
          </w:p>
          <w:p w14:paraId="232C46A4" w14:textId="77777777" w:rsidR="005A3BFD" w:rsidRDefault="00AE00CB" w:rsidP="005A3BFD">
            <w:pPr>
              <w:widowControl/>
              <w:shd w:val="clear" w:color="auto" w:fill="FFFFFF"/>
              <w:autoSpaceDE/>
              <w:autoSpaceDN/>
              <w:spacing w:afterAutospacing="1"/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827903">
              <w:rPr>
                <w:color w:val="333333"/>
                <w:sz w:val="24"/>
                <w:szCs w:val="24"/>
                <w:lang w:val="uk-UA"/>
              </w:rPr>
              <w:t xml:space="preserve">3. </w:t>
            </w:r>
            <w:r>
              <w:rPr>
                <w:color w:val="333333"/>
                <w:sz w:val="24"/>
                <w:szCs w:val="24"/>
                <w:lang w:val="uk-UA"/>
              </w:rPr>
              <w:t>Проби</w:t>
            </w:r>
            <w:r w:rsidRPr="00AE00CB">
              <w:rPr>
                <w:color w:val="333333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00CB">
              <w:rPr>
                <w:color w:val="333333"/>
                <w:sz w:val="24"/>
                <w:szCs w:val="24"/>
                <w:lang w:val="ru-RU"/>
              </w:rPr>
              <w:t>локальні</w:t>
            </w:r>
            <w:proofErr w:type="spellEnd"/>
            <w:r w:rsidRPr="00AE00CB">
              <w:rPr>
                <w:color w:val="333333"/>
                <w:sz w:val="24"/>
                <w:szCs w:val="24"/>
                <w:lang w:val="ru-RU"/>
              </w:rPr>
              <w:t xml:space="preserve"> анестетики - думка стоматолога та </w:t>
            </w:r>
            <w:proofErr w:type="spellStart"/>
            <w:r w:rsidRPr="00AE00CB">
              <w:rPr>
                <w:color w:val="333333"/>
                <w:sz w:val="24"/>
                <w:szCs w:val="24"/>
                <w:lang w:val="ru-RU"/>
              </w:rPr>
              <w:t>алерголога</w:t>
            </w:r>
            <w:proofErr w:type="spellEnd"/>
          </w:p>
          <w:p w14:paraId="47EC6945" w14:textId="1084C2A9" w:rsidR="00AE00CB" w:rsidRPr="00827903" w:rsidRDefault="005A3BFD" w:rsidP="005A3BFD">
            <w:pPr>
              <w:widowControl/>
              <w:shd w:val="clear" w:color="auto" w:fill="FFFFFF"/>
              <w:autoSpaceDE/>
              <w:autoSpaceDN/>
              <w:spacing w:afterAutospacing="1"/>
              <w:jc w:val="both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4. </w:t>
            </w:r>
            <w:proofErr w:type="spellStart"/>
            <w:r w:rsidR="00AE00CB" w:rsidRPr="00C520E4">
              <w:rPr>
                <w:color w:val="333333"/>
                <w:sz w:val="24"/>
                <w:szCs w:val="24"/>
                <w:lang w:val="uk-UA"/>
              </w:rPr>
              <w:t>Частохворіюча</w:t>
            </w:r>
            <w:proofErr w:type="spellEnd"/>
            <w:r w:rsidR="00AE00CB" w:rsidRPr="00C520E4">
              <w:rPr>
                <w:color w:val="333333"/>
                <w:sz w:val="24"/>
                <w:szCs w:val="24"/>
                <w:lang w:val="uk-UA"/>
              </w:rPr>
              <w:t xml:space="preserve"> дитина та антибактеріальна терапія -як ризик </w:t>
            </w:r>
            <w:proofErr w:type="spellStart"/>
            <w:r w:rsidR="00AE00CB" w:rsidRPr="00C520E4">
              <w:rPr>
                <w:color w:val="333333"/>
                <w:sz w:val="24"/>
                <w:szCs w:val="24"/>
                <w:lang w:val="uk-UA"/>
              </w:rPr>
              <w:t>сенсибілізаціі</w:t>
            </w:r>
            <w:proofErr w:type="spellEnd"/>
            <w:r w:rsidR="00AE00CB" w:rsidRPr="00827903">
              <w:rPr>
                <w:color w:val="333333"/>
                <w:sz w:val="24"/>
                <w:szCs w:val="24"/>
                <w:lang w:val="uk-UA"/>
              </w:rPr>
              <w:t>.</w:t>
            </w:r>
          </w:p>
          <w:p w14:paraId="65FDB496" w14:textId="538F58AD" w:rsidR="00490DCF" w:rsidRPr="005B4BD8" w:rsidRDefault="00AE00CB" w:rsidP="005A3BFD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827903">
              <w:rPr>
                <w:color w:val="333333"/>
                <w:sz w:val="24"/>
                <w:szCs w:val="24"/>
                <w:lang w:val="uk-UA"/>
              </w:rPr>
              <w:t>5.</w:t>
            </w:r>
            <w:r>
              <w:t xml:space="preserve"> </w:t>
            </w:r>
            <w:proofErr w:type="spellStart"/>
            <w:r w:rsidRPr="00C520E4">
              <w:rPr>
                <w:color w:val="333333"/>
                <w:sz w:val="24"/>
                <w:szCs w:val="24"/>
              </w:rPr>
              <w:t>Алергічні</w:t>
            </w:r>
            <w:proofErr w:type="spellEnd"/>
            <w:r w:rsidRPr="00C520E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20E4">
              <w:rPr>
                <w:color w:val="333333"/>
                <w:sz w:val="24"/>
                <w:szCs w:val="24"/>
              </w:rPr>
              <w:t>реакції</w:t>
            </w:r>
            <w:proofErr w:type="spellEnd"/>
            <w:r w:rsidRPr="00C520E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20E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C520E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20E4">
              <w:rPr>
                <w:color w:val="333333"/>
                <w:sz w:val="24"/>
                <w:szCs w:val="24"/>
              </w:rPr>
              <w:t>вакцини</w:t>
            </w:r>
            <w:proofErr w:type="spellEnd"/>
          </w:p>
        </w:tc>
      </w:tr>
      <w:tr w:rsidR="00CE1075" w:rsidRPr="00D42868" w14:paraId="15249AD2" w14:textId="77777777" w:rsidTr="005B4BD8">
        <w:tc>
          <w:tcPr>
            <w:tcW w:w="3964" w:type="dxa"/>
          </w:tcPr>
          <w:p w14:paraId="582A2C5B" w14:textId="4C939038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245" w:type="dxa"/>
          </w:tcPr>
          <w:p w14:paraId="64F48F26" w14:textId="51BBC8A0" w:rsidR="00CE1075" w:rsidRPr="005B4BD8" w:rsidRDefault="00CE1075" w:rsidP="00CE107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CE1075" w:rsidRPr="005B4BD8" w14:paraId="45FE68CE" w14:textId="77777777" w:rsidTr="005B4BD8">
        <w:tc>
          <w:tcPr>
            <w:tcW w:w="3964" w:type="dxa"/>
          </w:tcPr>
          <w:p w14:paraId="04B476DE" w14:textId="2CB7AE62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5B4BD8">
              <w:rPr>
                <w:i/>
                <w:iCs/>
                <w:sz w:val="24"/>
                <w:szCs w:val="24"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</w:t>
            </w:r>
            <w:r w:rsidRPr="005B4BD8">
              <w:rPr>
                <w:i/>
                <w:iCs/>
                <w:sz w:val="24"/>
                <w:szCs w:val="24"/>
                <w:lang w:val="uk-UA"/>
              </w:rPr>
              <w:lastRenderedPageBreak/>
              <w:t>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5245" w:type="dxa"/>
          </w:tcPr>
          <w:p w14:paraId="1A40E0D7" w14:textId="1A79DDB3" w:rsidR="00CE1075" w:rsidRPr="005B4BD8" w:rsidRDefault="003E58FA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lastRenderedPageBreak/>
              <w:t>Ні</w:t>
            </w:r>
          </w:p>
        </w:tc>
      </w:tr>
      <w:tr w:rsidR="00CE1075" w:rsidRPr="005B4BD8" w14:paraId="42949AA7" w14:textId="77777777" w:rsidTr="005B4BD8">
        <w:tc>
          <w:tcPr>
            <w:tcW w:w="3964" w:type="dxa"/>
          </w:tcPr>
          <w:p w14:paraId="30050366" w14:textId="76F7D775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5245" w:type="dxa"/>
          </w:tcPr>
          <w:p w14:paraId="4B6025BD" w14:textId="310C8E69" w:rsidR="00CE1075" w:rsidRPr="005B4BD8" w:rsidRDefault="00490DCF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D42868" w14:paraId="1E5F6364" w14:textId="77777777" w:rsidTr="005B4BD8">
        <w:tc>
          <w:tcPr>
            <w:tcW w:w="3964" w:type="dxa"/>
          </w:tcPr>
          <w:p w14:paraId="486698A8" w14:textId="52AB07FD" w:rsidR="004B1191" w:rsidRPr="005B4BD8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Код заходу БПР (</w:t>
            </w:r>
            <w:r w:rsidR="00C25150" w:rsidRPr="005B4BD8">
              <w:rPr>
                <w:i/>
                <w:iCs/>
                <w:sz w:val="24"/>
                <w:szCs w:val="24"/>
                <w:lang w:val="uk-UA"/>
              </w:rPr>
              <w:t>Реєстраційний номер заходу БПР</w:t>
            </w:r>
            <w:r w:rsidRPr="005B4BD8">
              <w:rPr>
                <w:i/>
                <w:iCs/>
                <w:sz w:val="24"/>
                <w:szCs w:val="24"/>
                <w:lang w:val="uk-UA"/>
              </w:rPr>
              <w:t xml:space="preserve"> вноситься після присвоєння Адміністратором</w:t>
            </w:r>
            <w:r w:rsidRPr="005B4BD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45" w:type="dxa"/>
          </w:tcPr>
          <w:p w14:paraId="22FB5101" w14:textId="77777777" w:rsidR="004B1191" w:rsidRPr="005B4BD8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70488DC2" w:rsidR="00EB66CA" w:rsidRPr="003F4C1A" w:rsidRDefault="00EB66CA" w:rsidP="005B4BD8">
      <w:pPr>
        <w:pStyle w:val="a3"/>
        <w:ind w:left="0"/>
        <w:rPr>
          <w:lang w:val="uk-UA"/>
        </w:rPr>
      </w:pP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8F54" w14:textId="77777777" w:rsidR="00B52052" w:rsidRDefault="00B52052">
      <w:r>
        <w:separator/>
      </w:r>
    </w:p>
  </w:endnote>
  <w:endnote w:type="continuationSeparator" w:id="0">
    <w:p w14:paraId="23773E27" w14:textId="77777777" w:rsidR="00B52052" w:rsidRDefault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B5205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30CE" w14:textId="77777777" w:rsidR="00B52052" w:rsidRDefault="00B52052">
      <w:r>
        <w:separator/>
      </w:r>
    </w:p>
  </w:footnote>
  <w:footnote w:type="continuationSeparator" w:id="0">
    <w:p w14:paraId="2BE1C4EA" w14:textId="77777777" w:rsidR="00B52052" w:rsidRDefault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2E31"/>
    <w:multiLevelType w:val="multilevel"/>
    <w:tmpl w:val="700AA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57B6B"/>
    <w:multiLevelType w:val="hybridMultilevel"/>
    <w:tmpl w:val="6E1CBA2C"/>
    <w:lvl w:ilvl="0" w:tplc="CF2C69C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05283"/>
    <w:rsid w:val="00140796"/>
    <w:rsid w:val="001F50E6"/>
    <w:rsid w:val="002169C8"/>
    <w:rsid w:val="003E58FA"/>
    <w:rsid w:val="00413DF2"/>
    <w:rsid w:val="00490DCF"/>
    <w:rsid w:val="004B1191"/>
    <w:rsid w:val="00564D84"/>
    <w:rsid w:val="005A3BFD"/>
    <w:rsid w:val="005B4BD8"/>
    <w:rsid w:val="006C3F1A"/>
    <w:rsid w:val="00724927"/>
    <w:rsid w:val="0079789F"/>
    <w:rsid w:val="007B20C6"/>
    <w:rsid w:val="0083271A"/>
    <w:rsid w:val="008C3C8F"/>
    <w:rsid w:val="0093185E"/>
    <w:rsid w:val="00A4355B"/>
    <w:rsid w:val="00A74DEA"/>
    <w:rsid w:val="00AE00CB"/>
    <w:rsid w:val="00B02D1C"/>
    <w:rsid w:val="00B52052"/>
    <w:rsid w:val="00BD64B9"/>
    <w:rsid w:val="00C25150"/>
    <w:rsid w:val="00C35277"/>
    <w:rsid w:val="00CA11A7"/>
    <w:rsid w:val="00CE1075"/>
    <w:rsid w:val="00D42868"/>
    <w:rsid w:val="00D43DDE"/>
    <w:rsid w:val="00DB6AB8"/>
    <w:rsid w:val="00E22266"/>
    <w:rsid w:val="00E33D03"/>
    <w:rsid w:val="00EB66CA"/>
    <w:rsid w:val="00F930B9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9"/>
    <w:qFormat/>
    <w:rsid w:val="00CA11A7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A11A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cdt4ke">
    <w:name w:val="cdt4ke"/>
    <w:basedOn w:val="a"/>
    <w:rsid w:val="00DB6A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413DF2"/>
    <w:rPr>
      <w:b/>
      <w:bCs/>
    </w:rPr>
  </w:style>
  <w:style w:type="paragraph" w:styleId="aa">
    <w:name w:val="Normal (Web)"/>
    <w:basedOn w:val="a"/>
    <w:uiPriority w:val="99"/>
    <w:unhideWhenUsed/>
    <w:rsid w:val="00413DF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0805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Ольга Деряга</cp:lastModifiedBy>
  <cp:revision>7</cp:revision>
  <dcterms:created xsi:type="dcterms:W3CDTF">2023-02-01T14:27:00Z</dcterms:created>
  <dcterms:modified xsi:type="dcterms:W3CDTF">2023-02-23T09:10:00Z</dcterms:modified>
</cp:coreProperties>
</file>